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43" w:rsidRPr="00D1070D" w:rsidRDefault="00C422D0" w:rsidP="00D10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70D">
        <w:rPr>
          <w:rFonts w:ascii="Times New Roman" w:hAnsi="Times New Roman" w:cs="Times New Roman"/>
          <w:b/>
          <w:sz w:val="24"/>
          <w:szCs w:val="24"/>
        </w:rPr>
        <w:t xml:space="preserve">UPUTE ZA </w:t>
      </w:r>
      <w:r w:rsidR="008B0DB9" w:rsidRPr="00D1070D">
        <w:rPr>
          <w:rFonts w:ascii="Times New Roman" w:hAnsi="Times New Roman" w:cs="Times New Roman"/>
          <w:b/>
          <w:sz w:val="24"/>
          <w:szCs w:val="24"/>
        </w:rPr>
        <w:t>POKRETANJE POSTUPKA IZBORA U ZVANJA</w:t>
      </w:r>
    </w:p>
    <w:p w:rsidR="008B0DB9" w:rsidRPr="00D1070D" w:rsidRDefault="008B0DB9" w:rsidP="00D107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70D">
        <w:rPr>
          <w:rFonts w:ascii="Times New Roman" w:hAnsi="Times New Roman" w:cs="Times New Roman"/>
          <w:b/>
          <w:i/>
          <w:sz w:val="24"/>
          <w:szCs w:val="24"/>
        </w:rPr>
        <w:t xml:space="preserve">Molimo da se prilikom predaje dokumentacije za izbor u znanstvena zvanja, znanstveno-nastavna zvanja i suradnička zvanja pridržavate sljedećih uputa. Dokumentacija </w:t>
      </w:r>
      <w:r w:rsidR="002101E9">
        <w:rPr>
          <w:rFonts w:ascii="Times New Roman" w:hAnsi="Times New Roman" w:cs="Times New Roman"/>
          <w:b/>
          <w:i/>
          <w:sz w:val="24"/>
          <w:szCs w:val="24"/>
        </w:rPr>
        <w:t xml:space="preserve">(papirnata i elektronički predana) </w:t>
      </w:r>
      <w:r w:rsidRPr="00D1070D">
        <w:rPr>
          <w:rFonts w:ascii="Times New Roman" w:hAnsi="Times New Roman" w:cs="Times New Roman"/>
          <w:b/>
          <w:i/>
          <w:sz w:val="24"/>
          <w:szCs w:val="24"/>
        </w:rPr>
        <w:t xml:space="preserve">koja nije cjelovita, kao i dokumentacija koja nije složena i predana u skladu s uputama </w:t>
      </w:r>
      <w:r w:rsidRPr="00D1070D">
        <w:rPr>
          <w:rFonts w:ascii="Times New Roman" w:hAnsi="Times New Roman" w:cs="Times New Roman"/>
          <w:b/>
          <w:i/>
          <w:sz w:val="24"/>
          <w:szCs w:val="24"/>
          <w:u w:val="single"/>
        </w:rPr>
        <w:t>NEĆE SE UZETI U RAZMATRANJE</w:t>
      </w:r>
      <w:r w:rsidRPr="00D1070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219E" w:rsidRPr="00D1070D" w:rsidRDefault="0022219E" w:rsidP="00D107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0638" w:rsidRPr="00D1070D" w:rsidRDefault="00D1070D" w:rsidP="00D1070D">
      <w:pPr>
        <w:jc w:val="both"/>
        <w:rPr>
          <w:rFonts w:ascii="Times New Roman" w:hAnsi="Times New Roman" w:cs="Times New Roman"/>
          <w:sz w:val="24"/>
          <w:szCs w:val="24"/>
        </w:rPr>
      </w:pPr>
      <w:r w:rsidRPr="00D1070D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8B0DB9" w:rsidRPr="00D1070D">
        <w:rPr>
          <w:rFonts w:ascii="Times New Roman" w:hAnsi="Times New Roman" w:cs="Times New Roman"/>
          <w:sz w:val="24"/>
          <w:szCs w:val="24"/>
        </w:rPr>
        <w:t>Na web stranicama Povjerenstva za kadrove, pod naslovom ''Dokumenti i obrasci za prijavu (dokumenti za pristupnike/kandidate''</w:t>
      </w:r>
      <w:r w:rsidR="00622E70" w:rsidRPr="00D1070D">
        <w:rPr>
          <w:rFonts w:ascii="Times New Roman" w:hAnsi="Times New Roman" w:cs="Times New Roman"/>
          <w:sz w:val="24"/>
          <w:szCs w:val="24"/>
        </w:rPr>
        <w:t>)</w:t>
      </w:r>
      <w:r w:rsidR="008B0DB9" w:rsidRPr="00D1070D">
        <w:rPr>
          <w:rFonts w:ascii="Times New Roman" w:hAnsi="Times New Roman" w:cs="Times New Roman"/>
          <w:sz w:val="24"/>
          <w:szCs w:val="24"/>
        </w:rPr>
        <w:t xml:space="preserve"> se nalaze prijavni obrasci/zahtjevi za pokretanje postupka izbora u: ZNANSTVENA ZVANJA, ZNANSTVENO-NASTAVNA ZVANJA, </w:t>
      </w:r>
      <w:r w:rsidR="00622E70" w:rsidRPr="00D1070D">
        <w:rPr>
          <w:rFonts w:ascii="Times New Roman" w:hAnsi="Times New Roman" w:cs="Times New Roman"/>
          <w:sz w:val="24"/>
          <w:szCs w:val="24"/>
        </w:rPr>
        <w:t xml:space="preserve">REIZBORA U ZNANSTVENO-NASTAVNA ZVANJA, </w:t>
      </w:r>
      <w:r w:rsidR="008B0DB9" w:rsidRPr="00D1070D">
        <w:rPr>
          <w:rFonts w:ascii="Times New Roman" w:hAnsi="Times New Roman" w:cs="Times New Roman"/>
          <w:sz w:val="24"/>
          <w:szCs w:val="24"/>
        </w:rPr>
        <w:t>SURADNI</w:t>
      </w:r>
      <w:r>
        <w:rPr>
          <w:rFonts w:ascii="Times New Roman" w:hAnsi="Times New Roman" w:cs="Times New Roman"/>
          <w:sz w:val="24"/>
          <w:szCs w:val="24"/>
        </w:rPr>
        <w:t>ČKA ZVANJA</w:t>
      </w:r>
      <w:r w:rsidR="00622E70" w:rsidRPr="00D1070D">
        <w:rPr>
          <w:rFonts w:ascii="Times New Roman" w:hAnsi="Times New Roman" w:cs="Times New Roman"/>
          <w:sz w:val="24"/>
          <w:szCs w:val="24"/>
        </w:rPr>
        <w:t>.</w:t>
      </w:r>
    </w:p>
    <w:p w:rsidR="00D1070D" w:rsidRPr="00D1070D" w:rsidRDefault="00D1070D" w:rsidP="00D10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E70" w:rsidRPr="00D1070D" w:rsidRDefault="00622E70" w:rsidP="00D1070D">
      <w:pPr>
        <w:jc w:val="both"/>
        <w:rPr>
          <w:rFonts w:ascii="Times New Roman" w:hAnsi="Times New Roman" w:cs="Times New Roman"/>
          <w:sz w:val="24"/>
          <w:szCs w:val="24"/>
        </w:rPr>
      </w:pPr>
      <w:r w:rsidRPr="00D1070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D1070D" w:rsidRPr="00D1070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D1070D">
        <w:rPr>
          <w:rFonts w:ascii="Times New Roman" w:hAnsi="Times New Roman" w:cs="Times New Roman"/>
          <w:sz w:val="24"/>
          <w:szCs w:val="24"/>
        </w:rPr>
        <w:t xml:space="preserve">Prijavni obrazac/zahtjev za pokretanje postupka izbora potrebno je ispuniti čitko, jasno, elektronički, a </w:t>
      </w:r>
      <w:r w:rsidRPr="00D1070D">
        <w:rPr>
          <w:rFonts w:ascii="Times New Roman" w:hAnsi="Times New Roman" w:cs="Times New Roman"/>
          <w:sz w:val="24"/>
          <w:szCs w:val="24"/>
          <w:u w:val="single"/>
        </w:rPr>
        <w:t>potpisati</w:t>
      </w:r>
      <w:r w:rsidRPr="00D1070D">
        <w:rPr>
          <w:rFonts w:ascii="Times New Roman" w:hAnsi="Times New Roman" w:cs="Times New Roman"/>
          <w:sz w:val="24"/>
          <w:szCs w:val="24"/>
        </w:rPr>
        <w:t xml:space="preserve"> ga treba vlastoručno, plavom kemijskom olovkom. </w:t>
      </w:r>
    </w:p>
    <w:p w:rsidR="00D1070D" w:rsidRPr="00D1070D" w:rsidRDefault="00D1070D" w:rsidP="00D10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638" w:rsidRPr="00D1070D" w:rsidRDefault="00E10638" w:rsidP="00D1070D">
      <w:pPr>
        <w:jc w:val="both"/>
        <w:rPr>
          <w:rFonts w:ascii="Times New Roman" w:hAnsi="Times New Roman" w:cs="Times New Roman"/>
          <w:sz w:val="24"/>
          <w:szCs w:val="24"/>
        </w:rPr>
      </w:pPr>
      <w:r w:rsidRPr="00D1070D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D1070D">
        <w:rPr>
          <w:rFonts w:ascii="Times New Roman" w:hAnsi="Times New Roman" w:cs="Times New Roman"/>
          <w:sz w:val="24"/>
          <w:szCs w:val="24"/>
        </w:rPr>
        <w:t xml:space="preserve">Obrazac za pokretanje postupka izbora u znanstveno-nastavno, suradničko i </w:t>
      </w:r>
      <w:r w:rsidR="0022219E" w:rsidRPr="00D1070D">
        <w:rPr>
          <w:rFonts w:ascii="Times New Roman" w:hAnsi="Times New Roman" w:cs="Times New Roman"/>
          <w:sz w:val="24"/>
          <w:szCs w:val="24"/>
        </w:rPr>
        <w:t xml:space="preserve">znanstveno zvanje </w:t>
      </w:r>
      <w:r w:rsidR="0022219E" w:rsidRPr="00D1070D">
        <w:rPr>
          <w:rFonts w:ascii="Times New Roman" w:hAnsi="Times New Roman" w:cs="Times New Roman"/>
          <w:sz w:val="24"/>
          <w:szCs w:val="24"/>
          <w:u w:val="single"/>
        </w:rPr>
        <w:t>potpisuje</w:t>
      </w:r>
      <w:r w:rsidR="0022219E" w:rsidRPr="00D1070D">
        <w:rPr>
          <w:rFonts w:ascii="Times New Roman" w:hAnsi="Times New Roman" w:cs="Times New Roman"/>
          <w:sz w:val="24"/>
          <w:szCs w:val="24"/>
        </w:rPr>
        <w:t xml:space="preserve"> čelnik katedre ili ustrojbene jedinice (napomena: napisati titulu, ime i prezime čelnika katedre ili ustrojbene jedinice na</w:t>
      </w:r>
      <w:r w:rsidR="00D1070D">
        <w:rPr>
          <w:rFonts w:ascii="Times New Roman" w:hAnsi="Times New Roman" w:cs="Times New Roman"/>
          <w:sz w:val="24"/>
          <w:szCs w:val="24"/>
        </w:rPr>
        <w:t xml:space="preserve"> za to predviđenom mjestu</w:t>
      </w:r>
      <w:r w:rsidR="0022219E" w:rsidRPr="00D1070D">
        <w:rPr>
          <w:rFonts w:ascii="Times New Roman" w:hAnsi="Times New Roman" w:cs="Times New Roman"/>
          <w:sz w:val="24"/>
          <w:szCs w:val="24"/>
        </w:rPr>
        <w:t xml:space="preserve"> na obrascu), odnosno dekan, ukoliko je pristupnik čelnik katedre ili ustrojbene jedinice. Pristupnik potpisuje SAMO zahtjev za pokretanje postupka izbora u znanstveno zvanje i to isključivo ako postupak izbora u znanstveno zvanje pokreće na osobni, vlastiti zahtjev. Ukoliko se istodobno pokreće postupak izbora u znanstveno-nastavno i znanstveno zvanje, istodobno se predaje sva potrebna dokumentacija za izbor i u znanstveno zvanje i u znanstveno-nastavno zvanje.</w:t>
      </w:r>
    </w:p>
    <w:p w:rsidR="00D1070D" w:rsidRPr="00D1070D" w:rsidRDefault="00D1070D" w:rsidP="00D10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638" w:rsidRPr="00D1070D" w:rsidRDefault="0022219E" w:rsidP="00D1070D">
      <w:pPr>
        <w:jc w:val="both"/>
        <w:rPr>
          <w:rFonts w:ascii="Times New Roman" w:hAnsi="Times New Roman" w:cs="Times New Roman"/>
          <w:sz w:val="24"/>
          <w:szCs w:val="24"/>
        </w:rPr>
      </w:pPr>
      <w:r w:rsidRPr="00D1070D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E10638" w:rsidRPr="00D1070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10638" w:rsidRPr="00D1070D">
        <w:rPr>
          <w:rFonts w:ascii="Times New Roman" w:hAnsi="Times New Roman" w:cs="Times New Roman"/>
          <w:sz w:val="24"/>
          <w:szCs w:val="24"/>
        </w:rPr>
        <w:t xml:space="preserve">Zaštita prijavnih obrazaca/zahtjeva za pokretanje postupka izbora omogućuje ispunjavanje samo predviđenih polja. Ta polja ćete prepoznati po sivoj boji. Na prijavnim obrascima/zahtjevima za pokretanje postupka izbora se nalaze </w:t>
      </w:r>
      <w:r w:rsidR="00E10638" w:rsidRPr="00D1070D">
        <w:rPr>
          <w:rFonts w:ascii="Times New Roman" w:hAnsi="Times New Roman" w:cs="Times New Roman"/>
          <w:i/>
          <w:sz w:val="24"/>
          <w:szCs w:val="24"/>
        </w:rPr>
        <w:t>padajući izbornici</w:t>
      </w:r>
      <w:r w:rsidR="00E10638" w:rsidRPr="00D1070D">
        <w:rPr>
          <w:rFonts w:ascii="Times New Roman" w:hAnsi="Times New Roman" w:cs="Times New Roman"/>
          <w:sz w:val="24"/>
          <w:szCs w:val="24"/>
        </w:rPr>
        <w:t xml:space="preserve"> u kojima trebate izabrati traženu informaciju i </w:t>
      </w:r>
      <w:proofErr w:type="spellStart"/>
      <w:r w:rsidR="00E10638" w:rsidRPr="00D1070D">
        <w:rPr>
          <w:rFonts w:ascii="Times New Roman" w:hAnsi="Times New Roman" w:cs="Times New Roman"/>
          <w:i/>
          <w:sz w:val="24"/>
          <w:szCs w:val="24"/>
        </w:rPr>
        <w:t>check</w:t>
      </w:r>
      <w:proofErr w:type="spellEnd"/>
      <w:r w:rsidR="00E10638" w:rsidRPr="00D107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0638" w:rsidRPr="00D1070D">
        <w:rPr>
          <w:rFonts w:ascii="Times New Roman" w:hAnsi="Times New Roman" w:cs="Times New Roman"/>
          <w:i/>
          <w:sz w:val="24"/>
          <w:szCs w:val="24"/>
        </w:rPr>
        <w:t>box</w:t>
      </w:r>
      <w:proofErr w:type="spellEnd"/>
      <w:r w:rsidR="00E10638" w:rsidRPr="00D1070D">
        <w:rPr>
          <w:rFonts w:ascii="Times New Roman" w:hAnsi="Times New Roman" w:cs="Times New Roman"/>
          <w:sz w:val="24"/>
          <w:szCs w:val="24"/>
        </w:rPr>
        <w:t xml:space="preserve"> polja u kojima trebate </w:t>
      </w:r>
      <w:r w:rsidR="00D1070D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="00E10638" w:rsidRPr="00D1070D">
        <w:rPr>
          <w:rFonts w:ascii="Times New Roman" w:hAnsi="Times New Roman" w:cs="Times New Roman"/>
          <w:sz w:val="24"/>
          <w:szCs w:val="24"/>
        </w:rPr>
        <w:t>klikanjem</w:t>
      </w:r>
      <w:proofErr w:type="spellEnd"/>
      <w:r w:rsidR="00D1070D">
        <w:rPr>
          <w:rFonts w:ascii="Times New Roman" w:hAnsi="Times New Roman" w:cs="Times New Roman"/>
          <w:sz w:val="24"/>
          <w:szCs w:val="24"/>
        </w:rPr>
        <w:t>''</w:t>
      </w:r>
      <w:r w:rsidR="00E10638" w:rsidRPr="00D1070D">
        <w:rPr>
          <w:rFonts w:ascii="Times New Roman" w:hAnsi="Times New Roman" w:cs="Times New Roman"/>
          <w:sz w:val="24"/>
          <w:szCs w:val="24"/>
        </w:rPr>
        <w:t xml:space="preserve"> miša označiti određeno polje (dokaz o ispunjavanju određenog uvjeta).</w:t>
      </w:r>
    </w:p>
    <w:p w:rsidR="00D1070D" w:rsidRPr="00D1070D" w:rsidRDefault="00D1070D" w:rsidP="00D10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19E" w:rsidRPr="00D1070D" w:rsidRDefault="0022219E" w:rsidP="00D1070D">
      <w:pPr>
        <w:jc w:val="both"/>
        <w:rPr>
          <w:rFonts w:ascii="Times New Roman" w:hAnsi="Times New Roman" w:cs="Times New Roman"/>
          <w:sz w:val="24"/>
          <w:szCs w:val="24"/>
        </w:rPr>
      </w:pPr>
      <w:r w:rsidRPr="00D1070D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622E70" w:rsidRPr="00D1070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622E70" w:rsidRPr="00D1070D">
        <w:rPr>
          <w:rFonts w:ascii="Times New Roman" w:hAnsi="Times New Roman" w:cs="Times New Roman"/>
          <w:sz w:val="24"/>
          <w:szCs w:val="24"/>
        </w:rPr>
        <w:t xml:space="preserve">Na obrascu navedene dokumente je potrebno posložiti </w:t>
      </w:r>
      <w:r w:rsidR="00622E70" w:rsidRPr="00D1070D">
        <w:rPr>
          <w:rFonts w:ascii="Times New Roman" w:hAnsi="Times New Roman" w:cs="Times New Roman"/>
          <w:sz w:val="24"/>
          <w:szCs w:val="24"/>
          <w:u w:val="single"/>
        </w:rPr>
        <w:t>papirnato</w:t>
      </w:r>
      <w:r w:rsidR="00622E70" w:rsidRPr="00D1070D">
        <w:rPr>
          <w:rFonts w:ascii="Times New Roman" w:hAnsi="Times New Roman" w:cs="Times New Roman"/>
          <w:sz w:val="24"/>
          <w:szCs w:val="24"/>
        </w:rPr>
        <w:t xml:space="preserve"> </w:t>
      </w:r>
      <w:r w:rsidR="00622E70" w:rsidRPr="00D1070D">
        <w:rPr>
          <w:rFonts w:ascii="Times New Roman" w:hAnsi="Times New Roman" w:cs="Times New Roman"/>
          <w:b/>
          <w:sz w:val="24"/>
          <w:szCs w:val="24"/>
        </w:rPr>
        <w:t>redoslijedom</w:t>
      </w:r>
      <w:r w:rsidR="00622E70" w:rsidRPr="00D1070D">
        <w:rPr>
          <w:rFonts w:ascii="Times New Roman" w:hAnsi="Times New Roman" w:cs="Times New Roman"/>
          <w:sz w:val="24"/>
          <w:szCs w:val="24"/>
        </w:rPr>
        <w:t xml:space="preserve"> koji je naveden na prijavnom obrascu/zahtjev</w:t>
      </w:r>
      <w:r w:rsidRPr="00D1070D">
        <w:rPr>
          <w:rFonts w:ascii="Times New Roman" w:hAnsi="Times New Roman" w:cs="Times New Roman"/>
          <w:sz w:val="24"/>
          <w:szCs w:val="24"/>
        </w:rPr>
        <w:t>u za pokretanje postupka izbora.</w:t>
      </w:r>
    </w:p>
    <w:p w:rsidR="00D1070D" w:rsidRPr="00D1070D" w:rsidRDefault="00D1070D" w:rsidP="00D10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E70" w:rsidRDefault="0022219E" w:rsidP="00D1070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070D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622E70" w:rsidRPr="00D1070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622E70" w:rsidRPr="00D1070D">
        <w:rPr>
          <w:rFonts w:ascii="Times New Roman" w:hAnsi="Times New Roman" w:cs="Times New Roman"/>
          <w:sz w:val="24"/>
          <w:szCs w:val="24"/>
        </w:rPr>
        <w:t xml:space="preserve">Prijavni obrazac/zahtjev za pokretanje postupka izbora koji je ispunjen čitko, jasno, elektronički te koji je vlastoručno potpisan, plavom kemijskom olovkom te na prijavnom obrascu/zahtjevu za pokretanje postupka naznačenu potrebnu dokumentaciju potrebno je dostaviti i u </w:t>
      </w:r>
      <w:r w:rsidR="00622E70" w:rsidRPr="00D1070D">
        <w:rPr>
          <w:rFonts w:ascii="Times New Roman" w:hAnsi="Times New Roman" w:cs="Times New Roman"/>
          <w:sz w:val="24"/>
          <w:szCs w:val="24"/>
          <w:u w:val="single"/>
        </w:rPr>
        <w:t>elektroničkom obliku na USB štapiću</w:t>
      </w:r>
      <w:r w:rsidR="00D1070D" w:rsidRPr="00D1070D">
        <w:rPr>
          <w:rFonts w:ascii="Times New Roman" w:hAnsi="Times New Roman" w:cs="Times New Roman"/>
          <w:b/>
          <w:sz w:val="24"/>
          <w:szCs w:val="24"/>
        </w:rPr>
        <w:t xml:space="preserve"> redoslijedom</w:t>
      </w:r>
      <w:r w:rsidR="00D1070D" w:rsidRPr="00D1070D">
        <w:rPr>
          <w:rFonts w:ascii="Times New Roman" w:hAnsi="Times New Roman" w:cs="Times New Roman"/>
          <w:sz w:val="24"/>
          <w:szCs w:val="24"/>
        </w:rPr>
        <w:t xml:space="preserve"> koji je naveden na prijavnom obrascu/zahtjev</w:t>
      </w:r>
      <w:r w:rsidR="00D1070D">
        <w:rPr>
          <w:rFonts w:ascii="Times New Roman" w:hAnsi="Times New Roman" w:cs="Times New Roman"/>
          <w:sz w:val="24"/>
          <w:szCs w:val="24"/>
        </w:rPr>
        <w:t>u za pokretanje postupka izbora.</w:t>
      </w:r>
    </w:p>
    <w:p w:rsidR="00D1070D" w:rsidRPr="00D1070D" w:rsidRDefault="00D1070D" w:rsidP="00D10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19E" w:rsidRPr="00D1070D" w:rsidRDefault="0022219E" w:rsidP="00D1070D">
      <w:pPr>
        <w:jc w:val="both"/>
        <w:rPr>
          <w:rFonts w:ascii="Times New Roman" w:hAnsi="Times New Roman" w:cs="Times New Roman"/>
          <w:sz w:val="24"/>
          <w:szCs w:val="24"/>
        </w:rPr>
      </w:pPr>
      <w:r w:rsidRPr="00D1070D">
        <w:rPr>
          <w:rFonts w:ascii="Times New Roman" w:hAnsi="Times New Roman" w:cs="Times New Roman"/>
          <w:sz w:val="24"/>
          <w:szCs w:val="24"/>
        </w:rPr>
        <w:lastRenderedPageBreak/>
        <w:t>Foldere</w:t>
      </w:r>
      <w:r w:rsidR="00D1070D">
        <w:rPr>
          <w:rFonts w:ascii="Times New Roman" w:hAnsi="Times New Roman" w:cs="Times New Roman"/>
          <w:sz w:val="24"/>
          <w:szCs w:val="24"/>
        </w:rPr>
        <w:t xml:space="preserve"> na USB štapiću</w:t>
      </w:r>
      <w:r w:rsidRPr="00D1070D">
        <w:rPr>
          <w:rFonts w:ascii="Times New Roman" w:hAnsi="Times New Roman" w:cs="Times New Roman"/>
          <w:sz w:val="24"/>
          <w:szCs w:val="24"/>
        </w:rPr>
        <w:t xml:space="preserve"> je potrebno nazvati </w:t>
      </w:r>
      <w:r w:rsidR="00D1070D">
        <w:rPr>
          <w:rFonts w:ascii="Times New Roman" w:hAnsi="Times New Roman" w:cs="Times New Roman"/>
          <w:sz w:val="24"/>
          <w:szCs w:val="24"/>
        </w:rPr>
        <w:t xml:space="preserve">i složiti </w:t>
      </w:r>
      <w:r w:rsidRPr="00D1070D">
        <w:rPr>
          <w:rFonts w:ascii="Times New Roman" w:hAnsi="Times New Roman" w:cs="Times New Roman"/>
          <w:sz w:val="24"/>
          <w:szCs w:val="24"/>
        </w:rPr>
        <w:t>na sljedeći način (primjer):</w:t>
      </w:r>
    </w:p>
    <w:p w:rsidR="0022219E" w:rsidRPr="00D1070D" w:rsidRDefault="0022219E" w:rsidP="00D1070D">
      <w:pPr>
        <w:jc w:val="both"/>
        <w:rPr>
          <w:rFonts w:ascii="Times New Roman" w:hAnsi="Times New Roman" w:cs="Times New Roman"/>
          <w:sz w:val="24"/>
          <w:szCs w:val="24"/>
        </w:rPr>
      </w:pPr>
      <w:r w:rsidRPr="00D1070D">
        <w:rPr>
          <w:rFonts w:ascii="Times New Roman" w:hAnsi="Times New Roman" w:cs="Times New Roman"/>
          <w:sz w:val="24"/>
          <w:szCs w:val="24"/>
          <w:highlight w:val="yellow"/>
        </w:rPr>
        <w:t>01_ispunjen prijavni obrazac</w:t>
      </w:r>
      <w:r w:rsidRPr="00D1070D">
        <w:rPr>
          <w:rFonts w:ascii="Times New Roman" w:hAnsi="Times New Roman" w:cs="Times New Roman"/>
          <w:sz w:val="24"/>
          <w:szCs w:val="24"/>
        </w:rPr>
        <w:t xml:space="preserve"> (i u folder staviti ispunjen prijavni obrazac)</w:t>
      </w:r>
    </w:p>
    <w:p w:rsidR="0022219E" w:rsidRDefault="0022219E" w:rsidP="00D1070D">
      <w:pPr>
        <w:jc w:val="both"/>
        <w:rPr>
          <w:rFonts w:ascii="Times New Roman" w:hAnsi="Times New Roman" w:cs="Times New Roman"/>
          <w:sz w:val="24"/>
          <w:szCs w:val="24"/>
        </w:rPr>
      </w:pPr>
      <w:r w:rsidRPr="00D1070D">
        <w:rPr>
          <w:rFonts w:ascii="Times New Roman" w:hAnsi="Times New Roman" w:cs="Times New Roman"/>
          <w:sz w:val="24"/>
          <w:szCs w:val="24"/>
          <w:highlight w:val="yellow"/>
        </w:rPr>
        <w:t>02_životopis</w:t>
      </w:r>
      <w:r w:rsidRPr="00D1070D">
        <w:rPr>
          <w:rFonts w:ascii="Times New Roman" w:hAnsi="Times New Roman" w:cs="Times New Roman"/>
          <w:sz w:val="24"/>
          <w:szCs w:val="24"/>
        </w:rPr>
        <w:t xml:space="preserve"> (i </w:t>
      </w:r>
      <w:r w:rsidR="00B63D7E">
        <w:rPr>
          <w:rFonts w:ascii="Times New Roman" w:hAnsi="Times New Roman" w:cs="Times New Roman"/>
          <w:sz w:val="24"/>
          <w:szCs w:val="24"/>
        </w:rPr>
        <w:t xml:space="preserve">u </w:t>
      </w:r>
      <w:bookmarkStart w:id="0" w:name="_GoBack"/>
      <w:bookmarkEnd w:id="0"/>
      <w:r w:rsidRPr="00D1070D">
        <w:rPr>
          <w:rFonts w:ascii="Times New Roman" w:hAnsi="Times New Roman" w:cs="Times New Roman"/>
          <w:sz w:val="24"/>
          <w:szCs w:val="24"/>
        </w:rPr>
        <w:t>folder staviti ispunjen životopis) i tako dalje.</w:t>
      </w:r>
    </w:p>
    <w:p w:rsidR="00D1070D" w:rsidRDefault="00D1070D" w:rsidP="00D1070D">
      <w:pPr>
        <w:jc w:val="both"/>
        <w:rPr>
          <w:rFonts w:ascii="Times New Roman" w:hAnsi="Times New Roman" w:cs="Times New Roman"/>
          <w:sz w:val="24"/>
          <w:szCs w:val="24"/>
        </w:rPr>
      </w:pPr>
      <w:r w:rsidRPr="00D1070D">
        <w:rPr>
          <w:rFonts w:ascii="Times New Roman" w:hAnsi="Times New Roman" w:cs="Times New Roman"/>
          <w:sz w:val="24"/>
          <w:szCs w:val="24"/>
          <w:highlight w:val="yellow"/>
        </w:rPr>
        <w:t>Broj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1070D">
        <w:rPr>
          <w:rFonts w:ascii="Times New Roman" w:hAnsi="Times New Roman" w:cs="Times New Roman"/>
          <w:sz w:val="24"/>
          <w:szCs w:val="24"/>
          <w:highlight w:val="yellow"/>
        </w:rPr>
        <w:t>_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1070D">
        <w:rPr>
          <w:rFonts w:ascii="Times New Roman" w:hAnsi="Times New Roman" w:cs="Times New Roman"/>
          <w:sz w:val="24"/>
          <w:szCs w:val="24"/>
          <w:highlight w:val="yellow"/>
        </w:rPr>
        <w:t>donja crta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1070D">
        <w:rPr>
          <w:rFonts w:ascii="Times New Roman" w:hAnsi="Times New Roman" w:cs="Times New Roman"/>
          <w:sz w:val="24"/>
          <w:szCs w:val="24"/>
          <w:highlight w:val="yellow"/>
        </w:rPr>
        <w:t>_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1070D">
        <w:rPr>
          <w:rFonts w:ascii="Times New Roman" w:hAnsi="Times New Roman" w:cs="Times New Roman"/>
          <w:sz w:val="24"/>
          <w:szCs w:val="24"/>
          <w:highlight w:val="yellow"/>
        </w:rPr>
        <w:t>naziv identičan na prijavnom obrascu</w:t>
      </w:r>
    </w:p>
    <w:p w:rsidR="002101E9" w:rsidRPr="00D1070D" w:rsidRDefault="002101E9" w:rsidP="00D10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4BB" w:rsidRPr="00D1070D" w:rsidRDefault="0022219E" w:rsidP="00D1070D">
      <w:pPr>
        <w:jc w:val="both"/>
        <w:rPr>
          <w:rFonts w:ascii="Times New Roman" w:hAnsi="Times New Roman" w:cs="Times New Roman"/>
          <w:sz w:val="24"/>
          <w:szCs w:val="24"/>
        </w:rPr>
      </w:pPr>
      <w:r w:rsidRPr="00D1070D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9534BB" w:rsidRPr="00D1070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534BB" w:rsidRPr="00D1070D">
        <w:rPr>
          <w:rFonts w:ascii="Times New Roman" w:hAnsi="Times New Roman" w:cs="Times New Roman"/>
          <w:sz w:val="24"/>
          <w:szCs w:val="24"/>
        </w:rPr>
        <w:t xml:space="preserve">Ukoliko je pokreće postupak izbora </w:t>
      </w:r>
      <w:r w:rsidR="009534BB" w:rsidRPr="002101E9">
        <w:rPr>
          <w:rFonts w:ascii="Times New Roman" w:hAnsi="Times New Roman" w:cs="Times New Roman"/>
          <w:sz w:val="24"/>
          <w:szCs w:val="24"/>
        </w:rPr>
        <w:t>u znanstveno zvanje</w:t>
      </w:r>
      <w:r w:rsidR="009534BB" w:rsidRPr="00D1070D">
        <w:rPr>
          <w:rFonts w:ascii="Times New Roman" w:hAnsi="Times New Roman" w:cs="Times New Roman"/>
          <w:sz w:val="24"/>
          <w:szCs w:val="24"/>
        </w:rPr>
        <w:t xml:space="preserve"> dostavljaju se </w:t>
      </w:r>
      <w:r w:rsidR="009534BB" w:rsidRPr="002101E9">
        <w:rPr>
          <w:rFonts w:ascii="Times New Roman" w:hAnsi="Times New Roman" w:cs="Times New Roman"/>
          <w:sz w:val="24"/>
          <w:szCs w:val="24"/>
          <w:u w:val="single"/>
        </w:rPr>
        <w:t>dva</w:t>
      </w:r>
      <w:r w:rsidR="009534BB" w:rsidRPr="00D1070D">
        <w:rPr>
          <w:rFonts w:ascii="Times New Roman" w:hAnsi="Times New Roman" w:cs="Times New Roman"/>
          <w:sz w:val="24"/>
          <w:szCs w:val="24"/>
        </w:rPr>
        <w:t xml:space="preserve"> (2) sadržajno identična USB štapića, a ukoliko se pokreće postupak izbora u znanstveno-nastavno zvanje ili suradničko zvanje dostavlja se </w:t>
      </w:r>
      <w:r w:rsidR="009534BB" w:rsidRPr="002101E9">
        <w:rPr>
          <w:rFonts w:ascii="Times New Roman" w:hAnsi="Times New Roman" w:cs="Times New Roman"/>
          <w:sz w:val="24"/>
          <w:szCs w:val="24"/>
          <w:u w:val="single"/>
        </w:rPr>
        <w:t xml:space="preserve">jedan </w:t>
      </w:r>
      <w:r w:rsidR="009534BB" w:rsidRPr="00D1070D">
        <w:rPr>
          <w:rFonts w:ascii="Times New Roman" w:hAnsi="Times New Roman" w:cs="Times New Roman"/>
          <w:sz w:val="24"/>
          <w:szCs w:val="24"/>
        </w:rPr>
        <w:t>(1) USB štapić.</w:t>
      </w:r>
    </w:p>
    <w:p w:rsidR="00D1070D" w:rsidRPr="00D1070D" w:rsidRDefault="00D1070D" w:rsidP="00D10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70D" w:rsidRDefault="0022219E" w:rsidP="00D107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70D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9534BB" w:rsidRPr="00D1070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534BB" w:rsidRPr="00D1070D">
        <w:rPr>
          <w:rFonts w:ascii="Times New Roman" w:hAnsi="Times New Roman" w:cs="Times New Roman"/>
          <w:b/>
          <w:sz w:val="24"/>
          <w:szCs w:val="24"/>
        </w:rPr>
        <w:t>Prijavni obrazac/zahtjev za pokretanje postupka izbora, redoslijedom posložena papirnata dokumentacija, USB štapić/i</w:t>
      </w:r>
      <w:r w:rsidR="009534BB" w:rsidRPr="00D1070D">
        <w:rPr>
          <w:rFonts w:ascii="Times New Roman" w:hAnsi="Times New Roman" w:cs="Times New Roman"/>
          <w:sz w:val="24"/>
          <w:szCs w:val="24"/>
        </w:rPr>
        <w:t xml:space="preserve"> dostavljaju </w:t>
      </w:r>
      <w:r w:rsidR="009534BB" w:rsidRPr="00D1070D">
        <w:rPr>
          <w:rFonts w:ascii="Times New Roman" w:hAnsi="Times New Roman" w:cs="Times New Roman"/>
          <w:b/>
          <w:sz w:val="24"/>
          <w:szCs w:val="24"/>
        </w:rPr>
        <w:t>ZAJEDNO, ISTOVREMENO</w:t>
      </w:r>
      <w:r w:rsidR="009534BB" w:rsidRPr="00D1070D">
        <w:rPr>
          <w:rFonts w:ascii="Times New Roman" w:hAnsi="Times New Roman" w:cs="Times New Roman"/>
          <w:sz w:val="24"/>
          <w:szCs w:val="24"/>
        </w:rPr>
        <w:t xml:space="preserve"> se </w:t>
      </w:r>
      <w:r w:rsidR="009534BB" w:rsidRPr="00D1070D">
        <w:rPr>
          <w:rFonts w:ascii="Times New Roman" w:hAnsi="Times New Roman" w:cs="Times New Roman"/>
          <w:sz w:val="24"/>
          <w:szCs w:val="24"/>
          <w:u w:val="single"/>
        </w:rPr>
        <w:t>osobno</w:t>
      </w:r>
      <w:r w:rsidR="009534BB" w:rsidRPr="00D1070D">
        <w:rPr>
          <w:rFonts w:ascii="Times New Roman" w:hAnsi="Times New Roman" w:cs="Times New Roman"/>
          <w:sz w:val="24"/>
          <w:szCs w:val="24"/>
        </w:rPr>
        <w:t xml:space="preserve"> na Protokol Medicinskog fakulteta u Splitu ili </w:t>
      </w:r>
      <w:r w:rsidR="009534BB" w:rsidRPr="00D1070D">
        <w:rPr>
          <w:rFonts w:ascii="Times New Roman" w:hAnsi="Times New Roman" w:cs="Times New Roman"/>
          <w:sz w:val="24"/>
          <w:szCs w:val="24"/>
          <w:u w:val="single"/>
        </w:rPr>
        <w:t>putem pošte</w:t>
      </w:r>
      <w:r w:rsidR="009534BB" w:rsidRPr="00D1070D">
        <w:rPr>
          <w:rFonts w:ascii="Times New Roman" w:hAnsi="Times New Roman" w:cs="Times New Roman"/>
          <w:sz w:val="24"/>
          <w:szCs w:val="24"/>
        </w:rPr>
        <w:t xml:space="preserve"> na adresu: </w:t>
      </w:r>
      <w:r w:rsidR="009534BB" w:rsidRPr="00D1070D">
        <w:rPr>
          <w:rFonts w:ascii="Times New Roman" w:hAnsi="Times New Roman" w:cs="Times New Roman"/>
          <w:i/>
          <w:sz w:val="24"/>
          <w:szCs w:val="24"/>
        </w:rPr>
        <w:t>Sveučilište u Splitu, Medicinski fakultet u Splitu, Služba kadrovskih poslova, Povjerenstvo za kad</w:t>
      </w:r>
      <w:r w:rsidR="00E10638" w:rsidRPr="00D1070D">
        <w:rPr>
          <w:rFonts w:ascii="Times New Roman" w:hAnsi="Times New Roman" w:cs="Times New Roman"/>
          <w:i/>
          <w:sz w:val="24"/>
          <w:szCs w:val="24"/>
        </w:rPr>
        <w:t>rove, Šoltanska 2, 21000 Split.</w:t>
      </w:r>
    </w:p>
    <w:p w:rsidR="00D1070D" w:rsidRPr="00D1070D" w:rsidRDefault="00D1070D" w:rsidP="00D1070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219E" w:rsidRPr="00D1070D" w:rsidRDefault="0022219E" w:rsidP="00D1070D">
      <w:pPr>
        <w:jc w:val="both"/>
        <w:rPr>
          <w:rFonts w:ascii="Times New Roman" w:hAnsi="Times New Roman" w:cs="Times New Roman"/>
          <w:sz w:val="24"/>
          <w:szCs w:val="24"/>
        </w:rPr>
      </w:pPr>
      <w:r w:rsidRPr="00D1070D">
        <w:rPr>
          <w:rFonts w:ascii="Times New Roman" w:hAnsi="Times New Roman" w:cs="Times New Roman"/>
          <w:color w:val="FF0000"/>
          <w:sz w:val="24"/>
          <w:szCs w:val="24"/>
        </w:rPr>
        <w:t>9.</w:t>
      </w:r>
      <w:r w:rsidRPr="00D1070D">
        <w:rPr>
          <w:rFonts w:ascii="Times New Roman" w:hAnsi="Times New Roman" w:cs="Times New Roman"/>
          <w:sz w:val="24"/>
          <w:szCs w:val="24"/>
        </w:rPr>
        <w:t>Pod naslovom ''</w:t>
      </w:r>
      <w:r w:rsidR="00D1070D" w:rsidRPr="00D1070D">
        <w:rPr>
          <w:rFonts w:ascii="Times New Roman" w:hAnsi="Times New Roman" w:cs="Times New Roman"/>
          <w:sz w:val="24"/>
          <w:szCs w:val="24"/>
        </w:rPr>
        <w:t>Izvješća koja popunjavaju članovi stručnog povjerenstva'' se nalaze izvješća koja popunjavaju članovi stručnog povjerenstva.</w:t>
      </w:r>
    </w:p>
    <w:p w:rsidR="00D1070D" w:rsidRPr="00D1070D" w:rsidRDefault="00D1070D" w:rsidP="00D10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70D" w:rsidRPr="00D1070D" w:rsidRDefault="00D1070D" w:rsidP="00D1070D">
      <w:pPr>
        <w:jc w:val="both"/>
        <w:rPr>
          <w:rFonts w:ascii="Times New Roman" w:hAnsi="Times New Roman" w:cs="Times New Roman"/>
          <w:sz w:val="24"/>
          <w:szCs w:val="24"/>
        </w:rPr>
      </w:pPr>
      <w:r w:rsidRPr="00D1070D">
        <w:rPr>
          <w:rFonts w:ascii="Times New Roman" w:hAnsi="Times New Roman" w:cs="Times New Roman"/>
          <w:color w:val="FF0000"/>
          <w:sz w:val="24"/>
          <w:szCs w:val="24"/>
        </w:rPr>
        <w:t>10.</w:t>
      </w:r>
      <w:r w:rsidRPr="00D1070D">
        <w:rPr>
          <w:rFonts w:ascii="Times New Roman" w:hAnsi="Times New Roman" w:cs="Times New Roman"/>
          <w:sz w:val="24"/>
          <w:szCs w:val="24"/>
        </w:rPr>
        <w:t xml:space="preserve"> Pod naslovom ''Dokumenti i obrasci za evaluaciju kandidata (ispunjava Povjerenstvo za kadrove)'' se nalaze dokumenti koje popunjavaju članovi Povjerenstva za kadrove.</w:t>
      </w:r>
    </w:p>
    <w:p w:rsidR="00E10638" w:rsidRPr="00D1070D" w:rsidRDefault="00E10638" w:rsidP="008B0DB9">
      <w:pPr>
        <w:rPr>
          <w:rFonts w:ascii="Times New Roman" w:hAnsi="Times New Roman" w:cs="Times New Roman"/>
        </w:rPr>
      </w:pPr>
    </w:p>
    <w:sectPr w:rsidR="00E10638" w:rsidRPr="00D10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C45"/>
    <w:multiLevelType w:val="hybridMultilevel"/>
    <w:tmpl w:val="267CC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C6AD9"/>
    <w:multiLevelType w:val="hybridMultilevel"/>
    <w:tmpl w:val="F376A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41129"/>
    <w:multiLevelType w:val="hybridMultilevel"/>
    <w:tmpl w:val="73BC4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65658"/>
    <w:multiLevelType w:val="hybridMultilevel"/>
    <w:tmpl w:val="CA48E610"/>
    <w:lvl w:ilvl="0" w:tplc="F40E6D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D0"/>
    <w:rsid w:val="002101E9"/>
    <w:rsid w:val="0022219E"/>
    <w:rsid w:val="00622E70"/>
    <w:rsid w:val="008B0DB9"/>
    <w:rsid w:val="009534BB"/>
    <w:rsid w:val="00B63D7E"/>
    <w:rsid w:val="00C422D0"/>
    <w:rsid w:val="00D05543"/>
    <w:rsid w:val="00D1070D"/>
    <w:rsid w:val="00E1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6EF7"/>
  <w15:chartTrackingRefBased/>
  <w15:docId w15:val="{5C737E67-E549-44FE-A69F-AD3C3E30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Lončar</dc:creator>
  <cp:keywords/>
  <dc:description/>
  <cp:lastModifiedBy>Andrijana Lončar</cp:lastModifiedBy>
  <cp:revision>3</cp:revision>
  <dcterms:created xsi:type="dcterms:W3CDTF">2020-12-11T10:19:00Z</dcterms:created>
  <dcterms:modified xsi:type="dcterms:W3CDTF">2021-01-11T11:46:00Z</dcterms:modified>
</cp:coreProperties>
</file>